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задачи системы управления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Понятие ТОУ, АСУ, АСУ ТП, АТК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Функции систем управления 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Направления автоматизации. Уровни автоматизации 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Типовая функциональная схема АСУ ТП. Понятие УВК, УСО, ТЭП. Общая последовательность построения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Разработка АСУ ТП (пять стадий).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Иерархия систем управления химическим предприятием.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Общие задачи управления.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Анализ основных аппаратов, как объектов управления.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Возмущения, допускающие стабилизацию, контролируемые возмущения, неконтролируемые возмущения, возможные регулирующие воздействия, выходные переменные.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Машины для перемещения жидкостей.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Машины для перемещения газов.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Регулирование центробежных насосов. Структурная схема объектов управления. График зависимости "расход-напор". Схема регулирования.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Регулирование объемных поршневых насосов. Структурная схема объектов управления. Схема регулирования.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Каскадная схема регулирования поршневых насосов.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Тепловые процессы в химической технологии.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Классификация в теплообменных аппаратах.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Регулирование теплообменников смешения.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AA145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Регулирование поверхностных теплообменников. Статические характеристики </w:t>
      </w:r>
      <w:proofErr w:type="gramStart"/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поверх-</w:t>
      </w:r>
      <w:proofErr w:type="spellStart"/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ностных</w:t>
      </w:r>
      <w:proofErr w:type="spellEnd"/>
      <w:proofErr w:type="gramEnd"/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теплообменников. Схема регулирования поверхностных теплообменников воздействием на расход горячего теплоносителя. Схема регулирования поверхностного теплообменника.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42C3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Теплообменники с агрегатным состоянием среды. Схема регулирования работы теплообменника путем воздействия на расход греющего пара. Каскадная схема регулирования температуры продукта (регулирование </w:t>
      </w:r>
      <w:proofErr w:type="gramStart"/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>давления</w:t>
      </w:r>
      <w:proofErr w:type="gramEnd"/>
      <w:r w:rsidRPr="00AA14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греющего пара с коррекцией по температуре продукта). Схема регулирования температуры продукта расходом конденсата</w:t>
      </w:r>
    </w:p>
    <w:p w:rsidR="005242C3" w:rsidRPr="005242C3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lastRenderedPageBreak/>
        <w:t xml:space="preserve">Схема регулирования работы конденсаторов путем воздействия на расходы хладагента и конденсата. 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Автоматизация трубчатых печей.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Автоматизация трубчатых печей. Структурная схема управления трубчатой печи. Каскадная схема автоматизации трубчатой печи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Схема регулирования работы конденсаторов путем воздействия на расходы хладагента и конденсата.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Каскадная схема регулирования температуры продук</w:t>
      </w:r>
      <w:r>
        <w:rPr>
          <w:rFonts w:ascii="Times New Roman" w:hAnsi="Times New Roman" w:cs="Times New Roman"/>
          <w:sz w:val="24"/>
          <w:szCs w:val="24"/>
        </w:rPr>
        <w:t>та на выходе с регулятором соот</w:t>
      </w:r>
      <w:r w:rsidRPr="00227892">
        <w:rPr>
          <w:rFonts w:ascii="Times New Roman" w:hAnsi="Times New Roman" w:cs="Times New Roman"/>
          <w:sz w:val="24"/>
          <w:szCs w:val="24"/>
        </w:rPr>
        <w:t>ношения "топливный газ - воздух" с коррекцией по содержанию кислорода в исходных.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Автоматизация трубчатых печей.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Процессы ректификации в химической технологии.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Описание работы ректификационной установки.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Структурная схема ректификационной установки как объекта автоматизации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Процессы ректификации в химической технологии.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Назначение отдельных контуров регулирования процесса ректификации.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58B0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Описание работы ректификационной установки.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458B0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Схема регулирования процесса ректификации при колебаниях расхода исходной смеси.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58B0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Регулирование состава кубового остатка процесса ректификации с учетом изменения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расхода исходной смеси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58B0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Схема регулирования процесса ректификации при динамических изменениях состава исходной смеси.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58B0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Структурная схема ректификационной установки как объекта автоматизации.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Схема регулирования состава дистиллята процесс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 ректификации регулятором соот</w:t>
      </w: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ношения расходов дистиллята и исходной смеси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58B0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Варианты схем автоматизации процесса ректификации.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58B0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Массообменные процессы в химической технологии.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58B0">
        <w:rPr>
          <w:rFonts w:ascii="Times New Roman" w:hAnsi="Times New Roman" w:cs="Times New Roman"/>
          <w:color w:val="000000" w:themeColor="text1"/>
          <w:sz w:val="24"/>
          <w:szCs w:val="24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227892">
        <w:rPr>
          <w:rFonts w:ascii="Times New Roman" w:hAnsi="Times New Roman" w:cs="Times New Roman"/>
          <w:color w:val="000000" w:themeColor="text1"/>
          <w:sz w:val="24"/>
          <w:szCs w:val="24"/>
        </w:rPr>
        <w:t>Процесс абсорбции</w:t>
      </w:r>
      <w:r w:rsidRPr="00227892">
        <w:rPr>
          <w:rFonts w:ascii="Times New Roman" w:hAnsi="Times New Roman" w:cs="Times New Roman"/>
        </w:rPr>
        <w:t>.</w:t>
      </w:r>
    </w:p>
    <w:p w:rsidR="005242C3" w:rsidRPr="004458B0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4458B0">
        <w:rPr>
          <w:rFonts w:ascii="Times New Roman" w:hAnsi="Times New Roman" w:cs="Times New Roman"/>
        </w:rPr>
        <w:t>#</w:t>
      </w:r>
    </w:p>
    <w:p w:rsidR="005242C3" w:rsidRPr="00227892" w:rsidRDefault="005242C3" w:rsidP="005242C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892">
        <w:rPr>
          <w:rFonts w:ascii="Times New Roman" w:hAnsi="Times New Roman" w:cs="Times New Roman"/>
          <w:sz w:val="24"/>
          <w:szCs w:val="24"/>
        </w:rPr>
        <w:t xml:space="preserve">Схема регулирования работы конденсаторов путем воздействия на расходы хладагента и конденсата. </w:t>
      </w:r>
    </w:p>
    <w:p w:rsidR="00234684" w:rsidRDefault="005242C3" w:rsidP="005242C3">
      <w:pPr>
        <w:tabs>
          <w:tab w:val="left" w:pos="0"/>
        </w:tabs>
      </w:pPr>
      <w:r w:rsidRPr="005242C3"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Структурная схема процесса абсорбции как объекта управления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lastRenderedPageBreak/>
        <w:t>Структурная схема процесса абсорбции как объекта управления.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Схема процесса абсорбции – десорбции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Структурная схема процесса абсорбции - десорбции как технологического объекта управления.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объекта управления процесса выпаривания.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Процесс выпаривания. Выпарные установки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объекта управления процесса выпаривания.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Процесс выпаривания. Выпарные установки.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Процесс сушки. Цель управления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Процесс экстракции.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объектов управления процесса экстракции.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барабанной сушки как объекта управления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Автоматизация сушилок с кипящим слоем.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барабанной сушки как объекта управления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Процесс сушки. Цель управления.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Схема стабилизации процесса сушки в барабанной сушилке.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Схема многоконтурного регулирования процесса сушки в барабанной сушилке.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Автоматизация сушилок с кипящим слоем.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химического реактора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Особенности динамики и условия устойчивости режимов работы химических реакторов.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объекта управления процесса выпаривания.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Процесс выпаривания. Выпарные установки.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Процесс сушки. Цель управления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Процесс экстракции.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2C3">
        <w:rPr>
          <w:rFonts w:ascii="Times New Roman" w:hAnsi="Times New Roman" w:cs="Times New Roman"/>
          <w:sz w:val="24"/>
          <w:szCs w:val="24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объектов управления процесса экстракции.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Структурная схема барабанной сушки как объекта управления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#</w:t>
      </w:r>
    </w:p>
    <w:p w:rsidR="005242C3" w:rsidRPr="005242C3" w:rsidRDefault="005242C3" w:rsidP="005242C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42C3">
        <w:rPr>
          <w:rFonts w:ascii="Times New Roman" w:hAnsi="Times New Roman" w:cs="Times New Roman"/>
        </w:rPr>
        <w:t>Автоматизация сушилок с кипящим слоем.</w:t>
      </w:r>
    </w:p>
    <w:p w:rsidR="005242C3" w:rsidRDefault="005242C3" w:rsidP="005242C3">
      <w:pPr>
        <w:tabs>
          <w:tab w:val="left" w:pos="0"/>
        </w:tabs>
      </w:pPr>
    </w:p>
    <w:p w:rsidR="005242C3" w:rsidRPr="005242C3" w:rsidRDefault="005242C3" w:rsidP="005242C3">
      <w:pPr>
        <w:tabs>
          <w:tab w:val="left" w:pos="0"/>
        </w:tabs>
      </w:pPr>
    </w:p>
    <w:bookmarkEnd w:id="0"/>
    <w:p w:rsidR="005242C3" w:rsidRPr="005242C3" w:rsidRDefault="005242C3" w:rsidP="005242C3">
      <w:pPr>
        <w:tabs>
          <w:tab w:val="left" w:pos="0"/>
        </w:tabs>
      </w:pPr>
    </w:p>
    <w:sectPr w:rsidR="005242C3" w:rsidRPr="00524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346"/>
    <w:rsid w:val="000E4346"/>
    <w:rsid w:val="00234684"/>
    <w:rsid w:val="0052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E23427-CE4A-4909-B02E-65449589A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2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687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2</cp:revision>
  <dcterms:created xsi:type="dcterms:W3CDTF">2022-11-04T08:29:00Z</dcterms:created>
  <dcterms:modified xsi:type="dcterms:W3CDTF">2022-11-04T08:32:00Z</dcterms:modified>
</cp:coreProperties>
</file>